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8"/>
        <w:gridCol w:w="5395"/>
      </w:tblGrid>
      <w:tr w:rsidR="009E2C8B" w:rsidRPr="0018247F" w:rsidTr="00F53391">
        <w:tc>
          <w:tcPr>
            <w:tcW w:w="2500" w:type="pct"/>
            <w:gridSpan w:val="2"/>
          </w:tcPr>
          <w:p w:rsidR="009E2C8B" w:rsidRPr="0018247F" w:rsidRDefault="009E2C8B" w:rsidP="00F53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C8B" w:rsidRPr="0018247F" w:rsidRDefault="009E2C8B" w:rsidP="00F53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47F">
              <w:rPr>
                <w:rFonts w:ascii="Arial" w:hAnsi="Arial" w:cs="Arial"/>
                <w:b/>
                <w:sz w:val="24"/>
                <w:szCs w:val="24"/>
              </w:rPr>
              <w:t>Guernsey Memorial Library Policies</w:t>
            </w:r>
          </w:p>
          <w:p w:rsidR="009E2C8B" w:rsidRPr="0018247F" w:rsidRDefault="009E2C8B" w:rsidP="00F53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9E2C8B" w:rsidRPr="00925D63" w:rsidRDefault="009E2C8B" w:rsidP="00F5339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</w:p>
          <w:p w:rsidR="009E2C8B" w:rsidRPr="00925D63" w:rsidRDefault="009E2C8B" w:rsidP="00F53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D63">
              <w:rPr>
                <w:rFonts w:ascii="Arial" w:hAnsi="Arial" w:cs="Arial"/>
                <w:b/>
                <w:sz w:val="24"/>
                <w:szCs w:val="24"/>
              </w:rPr>
              <w:t>Local History Research Policy</w:t>
            </w:r>
          </w:p>
          <w:bookmarkEnd w:id="0"/>
          <w:p w:rsidR="009E2C8B" w:rsidRPr="0018247F" w:rsidRDefault="009E2C8B" w:rsidP="00F53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2C8B" w:rsidRPr="0018247F" w:rsidTr="00F53391">
        <w:tc>
          <w:tcPr>
            <w:tcW w:w="1250" w:type="pct"/>
          </w:tcPr>
          <w:p w:rsidR="009E2C8B" w:rsidRPr="0018247F" w:rsidRDefault="009E2C8B" w:rsidP="00F53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47F">
              <w:rPr>
                <w:rFonts w:ascii="Arial" w:hAnsi="Arial" w:cs="Arial"/>
                <w:b/>
                <w:sz w:val="24"/>
                <w:szCs w:val="24"/>
              </w:rPr>
              <w:t>Date Issued:  1/1</w:t>
            </w:r>
            <w:r w:rsidR="00D16B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824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16B6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9E2C8B" w:rsidRPr="0018247F" w:rsidRDefault="009E2C8B" w:rsidP="00F53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47F">
              <w:rPr>
                <w:rFonts w:ascii="Arial" w:hAnsi="Arial" w:cs="Arial"/>
                <w:b/>
                <w:sz w:val="24"/>
                <w:szCs w:val="24"/>
              </w:rPr>
              <w:t>Last Revised:</w:t>
            </w:r>
          </w:p>
        </w:tc>
        <w:tc>
          <w:tcPr>
            <w:tcW w:w="2500" w:type="pct"/>
          </w:tcPr>
          <w:p w:rsidR="009E2C8B" w:rsidRPr="0018247F" w:rsidRDefault="009E2C8B" w:rsidP="00F53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47F">
              <w:rPr>
                <w:rFonts w:ascii="Arial" w:hAnsi="Arial" w:cs="Arial"/>
                <w:b/>
                <w:sz w:val="24"/>
                <w:szCs w:val="24"/>
              </w:rPr>
              <w:t>Page: 1</w:t>
            </w:r>
          </w:p>
        </w:tc>
      </w:tr>
      <w:tr w:rsidR="009E2C8B" w:rsidRPr="0018247F" w:rsidTr="00F53391">
        <w:tc>
          <w:tcPr>
            <w:tcW w:w="5000" w:type="pct"/>
            <w:gridSpan w:val="3"/>
          </w:tcPr>
          <w:p w:rsidR="009E2C8B" w:rsidRPr="00D16B6C" w:rsidRDefault="009E2C8B" w:rsidP="00F53391">
            <w:pPr>
              <w:rPr>
                <w:rFonts w:ascii="Arial" w:hAnsi="Arial" w:cs="Arial"/>
                <w:sz w:val="24"/>
                <w:szCs w:val="24"/>
              </w:rPr>
            </w:pPr>
          </w:p>
          <w:p w:rsidR="009E2C8B" w:rsidRPr="00D16B6C" w:rsidRDefault="0018247F" w:rsidP="00F53391">
            <w:pPr>
              <w:rPr>
                <w:rFonts w:ascii="Arial" w:hAnsi="Arial" w:cs="Arial"/>
                <w:sz w:val="24"/>
                <w:szCs w:val="24"/>
              </w:rPr>
            </w:pPr>
            <w:r w:rsidRPr="00D16B6C">
              <w:rPr>
                <w:rFonts w:ascii="Arial" w:hAnsi="Arial" w:cs="Arial"/>
                <w:sz w:val="24"/>
                <w:szCs w:val="24"/>
              </w:rPr>
              <w:t>The library maintains a local history collection focusing on Chenango County, with limited resources containing information on the Central New York region in general.</w:t>
            </w:r>
            <w:r w:rsidR="007859A5" w:rsidRPr="00D16B6C">
              <w:rPr>
                <w:rFonts w:ascii="Arial" w:hAnsi="Arial" w:cs="Arial"/>
                <w:sz w:val="24"/>
                <w:szCs w:val="24"/>
              </w:rPr>
              <w:t xml:space="preserve">  Library staff provide limited </w:t>
            </w:r>
            <w:r w:rsidR="003F2C15" w:rsidRPr="00D16B6C">
              <w:rPr>
                <w:rFonts w:ascii="Arial" w:hAnsi="Arial" w:cs="Arial"/>
                <w:sz w:val="24"/>
                <w:szCs w:val="24"/>
              </w:rPr>
              <w:t xml:space="preserve">researcher education, </w:t>
            </w:r>
            <w:r w:rsidR="007859A5" w:rsidRPr="00D16B6C">
              <w:rPr>
                <w:rFonts w:ascii="Arial" w:hAnsi="Arial" w:cs="Arial"/>
                <w:sz w:val="24"/>
                <w:szCs w:val="24"/>
              </w:rPr>
              <w:t>assistance</w:t>
            </w:r>
            <w:r w:rsidR="002C07D4" w:rsidRPr="00D16B6C">
              <w:rPr>
                <w:rFonts w:ascii="Arial" w:hAnsi="Arial" w:cs="Arial"/>
                <w:sz w:val="24"/>
                <w:szCs w:val="24"/>
              </w:rPr>
              <w:t>,</w:t>
            </w:r>
            <w:r w:rsidR="007859A5" w:rsidRPr="00D16B6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3F2C15" w:rsidRPr="00D16B6C">
              <w:rPr>
                <w:rFonts w:ascii="Arial" w:hAnsi="Arial" w:cs="Arial"/>
                <w:sz w:val="24"/>
                <w:szCs w:val="24"/>
              </w:rPr>
              <w:t xml:space="preserve">guidance as </w:t>
            </w:r>
            <w:r w:rsidR="002C07D4" w:rsidRPr="00D16B6C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3F2C15" w:rsidRPr="00D16B6C">
              <w:rPr>
                <w:rFonts w:ascii="Arial" w:hAnsi="Arial" w:cs="Arial"/>
                <w:sz w:val="24"/>
                <w:szCs w:val="24"/>
              </w:rPr>
              <w:t>feasible.</w:t>
            </w:r>
          </w:p>
          <w:p w:rsidR="00D7241A" w:rsidRPr="00D16B6C" w:rsidRDefault="00D7241A" w:rsidP="003F2C15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2C15" w:rsidRPr="00D16B6C" w:rsidRDefault="003F2C15" w:rsidP="003F2C15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</w:rPr>
            </w:pP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Priority of service is given to </w:t>
            </w:r>
            <w:r w:rsidR="00431529" w:rsidRPr="00D16B6C">
              <w:rPr>
                <w:rFonts w:ascii="Arial" w:eastAsia="Times New Roman" w:hAnsi="Arial" w:cs="Arial"/>
                <w:sz w:val="24"/>
                <w:szCs w:val="24"/>
              </w:rPr>
              <w:t>researcher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s on</w:t>
            </w:r>
            <w:r w:rsidR="00EB5698" w:rsidRPr="00D16B6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site, on a first come first served basis; at busy times it may be necessary to give some basic help</w:t>
            </w:r>
            <w:r w:rsidR="00431529" w:rsidRPr="00D16B6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1529" w:rsidRPr="00D16B6C">
              <w:rPr>
                <w:rFonts w:ascii="Arial" w:eastAsia="Times New Roman" w:hAnsi="Arial" w:cs="Arial"/>
                <w:sz w:val="24"/>
                <w:szCs w:val="24"/>
              </w:rPr>
              <w:t>then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get back to the</w:t>
            </w:r>
            <w:r w:rsidR="00431529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researcher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for more assistance</w:t>
            </w:r>
            <w:r w:rsidR="00C24F4B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at a later time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. Instructing patrons in the use of reference resources is a</w:t>
            </w:r>
            <w:r w:rsidR="00EB5698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priority in local history as it is in general reference transactions, as fits with the library’s goal to contribute to an information-literate society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. Therefore,</w:t>
            </w:r>
            <w:r w:rsidR="00EB5698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whenever feasible</w:t>
            </w:r>
            <w:r w:rsidR="00C24F4B" w:rsidRPr="00D16B6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promoting information literacy and showing users how to search for information on their own is </w:t>
            </w:r>
            <w:r w:rsidR="00D7241A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desirable and 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en</w:t>
            </w:r>
            <w:r w:rsidR="00906609" w:rsidRPr="00D16B6C">
              <w:rPr>
                <w:rFonts w:ascii="Arial" w:eastAsia="Times New Roman" w:hAnsi="Arial" w:cs="Arial"/>
                <w:sz w:val="24"/>
                <w:szCs w:val="24"/>
              </w:rPr>
              <w:t>couraged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. Non-mediated reference or self-directional services such as web pages, finding aids, bibliographies, instructional brochures and signage will be made available to </w:t>
            </w:r>
            <w:r w:rsidR="00D7241A" w:rsidRPr="00D16B6C">
              <w:rPr>
                <w:rFonts w:ascii="Arial" w:eastAsia="Times New Roman" w:hAnsi="Arial" w:cs="Arial"/>
                <w:sz w:val="24"/>
                <w:szCs w:val="24"/>
              </w:rPr>
              <w:t>assist researchers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344425" w:rsidRPr="00D16B6C" w:rsidRDefault="00906609" w:rsidP="00344425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</w:rPr>
            </w:pP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Questions received via telephone, email or other electronic means, or s</w:t>
            </w:r>
            <w:r w:rsidR="007A0EC7" w:rsidRPr="00D16B6C">
              <w:rPr>
                <w:rFonts w:ascii="Arial" w:eastAsia="Times New Roman" w:hAnsi="Arial" w:cs="Arial"/>
                <w:sz w:val="24"/>
                <w:szCs w:val="24"/>
              </w:rPr>
              <w:t>nail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mail</w:t>
            </w:r>
            <w:r w:rsidR="00D7241A" w:rsidRPr="00D16B6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will be answered in a timely manner. Phone questions generally should be kept to a maximum of fifteen minutes, if more time is needed a call back may be necessary or the caller can be encouraged to visit the library. Most questions asked of the reference staff are of a ready reference nature, but occasionally more complex and time intensive requests are made. These extended research questions </w:t>
            </w:r>
            <w:r w:rsidR="00D7241A" w:rsidRPr="00D16B6C">
              <w:rPr>
                <w:rFonts w:ascii="Arial" w:eastAsia="Times New Roman" w:hAnsi="Arial" w:cs="Arial"/>
                <w:sz w:val="24"/>
                <w:szCs w:val="24"/>
              </w:rPr>
              <w:t>will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be handled on an individual basis</w:t>
            </w:r>
            <w:r w:rsidR="00D7241A" w:rsidRPr="00D16B6C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the </w:t>
            </w:r>
            <w:r w:rsidR="00D7241A" w:rsidRPr="00D16B6C">
              <w:rPr>
                <w:rFonts w:ascii="Arial" w:eastAsia="Times New Roman" w:hAnsi="Arial" w:cs="Arial"/>
                <w:sz w:val="24"/>
                <w:szCs w:val="24"/>
              </w:rPr>
              <w:t>staff member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or a supervisor will determine if the question/search can be undertaken.</w:t>
            </w:r>
          </w:p>
          <w:p w:rsidR="00344425" w:rsidRPr="00D16B6C" w:rsidRDefault="00344425" w:rsidP="00F30A56">
            <w:pPr>
              <w:shd w:val="clear" w:color="auto" w:fill="FFFFFF"/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D16B6C">
              <w:rPr>
                <w:rFonts w:ascii="Arial" w:hAnsi="Arial" w:cs="Arial"/>
                <w:sz w:val="24"/>
                <w:szCs w:val="24"/>
              </w:rPr>
              <w:t>Due to limited staff and resources, we cannot perform extensive research, scanning, or photocopying projects on request.  In addition, we can only respond to requests</w:t>
            </w:r>
            <w:r w:rsidR="00D7241A" w:rsidRPr="00D16B6C">
              <w:rPr>
                <w:rFonts w:ascii="Arial" w:hAnsi="Arial" w:cs="Arial"/>
                <w:sz w:val="24"/>
                <w:szCs w:val="24"/>
              </w:rPr>
              <w:t xml:space="preserve"> of a specific nature</w:t>
            </w:r>
            <w:r w:rsidRPr="00D16B6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7241A" w:rsidRPr="00D16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B6C">
              <w:rPr>
                <w:rFonts w:ascii="Arial" w:hAnsi="Arial" w:cs="Arial"/>
                <w:sz w:val="24"/>
                <w:szCs w:val="24"/>
              </w:rPr>
              <w:t>Staff cannot compile family lineages, determine parentage, locate missing persons</w:t>
            </w:r>
            <w:r w:rsidR="00D7241A" w:rsidRPr="00D16B6C">
              <w:rPr>
                <w:rFonts w:ascii="Arial" w:hAnsi="Arial" w:cs="Arial"/>
                <w:sz w:val="24"/>
                <w:szCs w:val="24"/>
              </w:rPr>
              <w:t>,</w:t>
            </w:r>
            <w:r w:rsidRPr="00D16B6C">
              <w:rPr>
                <w:rFonts w:ascii="Arial" w:hAnsi="Arial" w:cs="Arial"/>
                <w:sz w:val="24"/>
                <w:szCs w:val="24"/>
              </w:rPr>
              <w:t xml:space="preserve"> or undertake extensive scanning or duplication projects from books or microfilm</w:t>
            </w:r>
            <w:r w:rsidR="00F30A56" w:rsidRPr="00D16B6C">
              <w:rPr>
                <w:rFonts w:ascii="Arial" w:hAnsi="Arial" w:cs="Arial"/>
                <w:sz w:val="24"/>
                <w:szCs w:val="24"/>
              </w:rPr>
              <w:t xml:space="preserve"> or online</w:t>
            </w:r>
            <w:r w:rsidR="00D7241A" w:rsidRPr="00D16B6C">
              <w:rPr>
                <w:rFonts w:ascii="Arial" w:hAnsi="Arial" w:cs="Arial"/>
                <w:sz w:val="24"/>
                <w:szCs w:val="24"/>
              </w:rPr>
              <w:t xml:space="preserve"> resources</w:t>
            </w:r>
            <w:r w:rsidRPr="00D16B6C">
              <w:rPr>
                <w:rFonts w:ascii="Arial" w:hAnsi="Arial" w:cs="Arial"/>
                <w:sz w:val="24"/>
                <w:szCs w:val="24"/>
              </w:rPr>
              <w:t xml:space="preserve">. We </w:t>
            </w:r>
            <w:r w:rsidR="00F30A56" w:rsidRPr="00D16B6C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D16B6C">
              <w:rPr>
                <w:rFonts w:ascii="Arial" w:hAnsi="Arial" w:cs="Arial"/>
                <w:sz w:val="24"/>
                <w:szCs w:val="24"/>
              </w:rPr>
              <w:t xml:space="preserve">do not </w:t>
            </w:r>
            <w:r w:rsidR="00F30A56" w:rsidRPr="00D16B6C">
              <w:rPr>
                <w:rFonts w:ascii="Arial" w:hAnsi="Arial" w:cs="Arial"/>
                <w:sz w:val="24"/>
                <w:szCs w:val="24"/>
              </w:rPr>
              <w:t>accept</w:t>
            </w:r>
            <w:r w:rsidRPr="00D16B6C">
              <w:rPr>
                <w:rFonts w:ascii="Arial" w:hAnsi="Arial" w:cs="Arial"/>
                <w:sz w:val="24"/>
                <w:szCs w:val="24"/>
              </w:rPr>
              <w:t xml:space="preserve"> research requests from sources located outside of </w:t>
            </w:r>
            <w:r w:rsidR="00F30A56" w:rsidRPr="00D16B6C">
              <w:rPr>
                <w:rFonts w:ascii="Arial" w:hAnsi="Arial" w:cs="Arial"/>
                <w:sz w:val="24"/>
                <w:szCs w:val="24"/>
              </w:rPr>
              <w:t>l</w:t>
            </w:r>
            <w:r w:rsidRPr="00D16B6C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F30A56" w:rsidRPr="00D16B6C">
              <w:rPr>
                <w:rFonts w:ascii="Arial" w:hAnsi="Arial" w:cs="Arial"/>
                <w:sz w:val="24"/>
                <w:szCs w:val="24"/>
              </w:rPr>
              <w:t>h</w:t>
            </w:r>
            <w:r w:rsidRPr="00D16B6C">
              <w:rPr>
                <w:rFonts w:ascii="Arial" w:hAnsi="Arial" w:cs="Arial"/>
                <w:sz w:val="24"/>
                <w:szCs w:val="24"/>
              </w:rPr>
              <w:t>istory such as will or probate information or deed research. Obituary requests must be specific to at least a month and year of death.</w:t>
            </w:r>
          </w:p>
          <w:p w:rsidR="00906609" w:rsidRPr="00D16B6C" w:rsidRDefault="00F30A56" w:rsidP="00F30A56">
            <w:pPr>
              <w:spacing w:before="195" w:after="195"/>
              <w:rPr>
                <w:rFonts w:ascii="Arial" w:eastAsia="Times New Roman" w:hAnsi="Arial" w:cs="Arial"/>
                <w:sz w:val="24"/>
                <w:szCs w:val="24"/>
              </w:rPr>
            </w:pP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It is possible</w:t>
            </w:r>
            <w:r w:rsidR="00344425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that a search of our 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collections</w:t>
            </w:r>
            <w:r w:rsidR="00344425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may reveal nothing of value, but our researchers will make a good faith effort to 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help.  </w:t>
            </w:r>
            <w:r w:rsidR="00906609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When a query is beyond 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our</w:t>
            </w:r>
            <w:r w:rsidR="00906609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scope or expertise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, we will endeavor to make </w:t>
            </w:r>
            <w:r w:rsidR="00906609" w:rsidRPr="00D16B6C">
              <w:rPr>
                <w:rFonts w:ascii="Arial" w:eastAsia="Times New Roman" w:hAnsi="Arial" w:cs="Arial"/>
                <w:sz w:val="24"/>
                <w:szCs w:val="24"/>
              </w:rPr>
              <w:t>referrals to other libraries, organizations, or authoritative sources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06609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to give 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researchers</w:t>
            </w:r>
            <w:r w:rsidR="00906609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other option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906609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 to find </w:t>
            </w:r>
            <w:r w:rsidRPr="00D16B6C">
              <w:rPr>
                <w:rFonts w:ascii="Arial" w:eastAsia="Times New Roman" w:hAnsi="Arial" w:cs="Arial"/>
                <w:sz w:val="24"/>
                <w:szCs w:val="24"/>
              </w:rPr>
              <w:t>answers to their research questions</w:t>
            </w:r>
            <w:r w:rsidR="00906609" w:rsidRPr="00D16B6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9E2C8B" w:rsidRPr="00D16B6C" w:rsidRDefault="009E2C8B" w:rsidP="00F53391">
            <w:pPr>
              <w:rPr>
                <w:rFonts w:ascii="Arial" w:hAnsi="Arial" w:cs="Arial"/>
                <w:sz w:val="24"/>
                <w:szCs w:val="24"/>
              </w:rPr>
            </w:pPr>
          </w:p>
          <w:p w:rsidR="009E2C8B" w:rsidRPr="00D16B6C" w:rsidRDefault="009E2C8B" w:rsidP="00F53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C8B" w:rsidRPr="0018247F" w:rsidTr="00F53391">
        <w:tc>
          <w:tcPr>
            <w:tcW w:w="2500" w:type="pct"/>
            <w:gridSpan w:val="2"/>
          </w:tcPr>
          <w:p w:rsidR="009E2C8B" w:rsidRPr="0018247F" w:rsidRDefault="009E2C8B" w:rsidP="00F53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47F">
              <w:rPr>
                <w:rFonts w:ascii="Arial" w:hAnsi="Arial" w:cs="Arial"/>
                <w:b/>
                <w:sz w:val="24"/>
                <w:szCs w:val="24"/>
              </w:rPr>
              <w:t xml:space="preserve">Revision approved by Board:  </w:t>
            </w:r>
          </w:p>
        </w:tc>
        <w:tc>
          <w:tcPr>
            <w:tcW w:w="2500" w:type="pct"/>
          </w:tcPr>
          <w:p w:rsidR="009E2C8B" w:rsidRPr="0018247F" w:rsidRDefault="009E2C8B" w:rsidP="00F53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47F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</w:tr>
    </w:tbl>
    <w:p w:rsidR="009E2C8B" w:rsidRPr="0018247F" w:rsidRDefault="009E2C8B" w:rsidP="009E2C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2F2D"/>
          <w:sz w:val="24"/>
          <w:szCs w:val="24"/>
        </w:rPr>
      </w:pPr>
    </w:p>
    <w:p w:rsidR="00344425" w:rsidRPr="0018247F" w:rsidRDefault="00344425">
      <w:pPr>
        <w:spacing w:before="195" w:after="195" w:line="240" w:lineRule="auto"/>
        <w:jc w:val="center"/>
        <w:rPr>
          <w:rFonts w:ascii="Arial" w:eastAsia="Times New Roman" w:hAnsi="Arial" w:cs="Arial"/>
          <w:color w:val="2A271D"/>
          <w:sz w:val="24"/>
          <w:szCs w:val="24"/>
        </w:rPr>
      </w:pPr>
    </w:p>
    <w:sectPr w:rsidR="00344425" w:rsidRPr="0018247F" w:rsidSect="00182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9D"/>
    <w:rsid w:val="0018247F"/>
    <w:rsid w:val="0021119D"/>
    <w:rsid w:val="002C07D4"/>
    <w:rsid w:val="00344425"/>
    <w:rsid w:val="003F2C15"/>
    <w:rsid w:val="00431529"/>
    <w:rsid w:val="00611755"/>
    <w:rsid w:val="007859A5"/>
    <w:rsid w:val="007A0EC7"/>
    <w:rsid w:val="007A6E67"/>
    <w:rsid w:val="007D1167"/>
    <w:rsid w:val="00906609"/>
    <w:rsid w:val="00925D63"/>
    <w:rsid w:val="009E2C8B"/>
    <w:rsid w:val="00C24F4B"/>
    <w:rsid w:val="00D16B6C"/>
    <w:rsid w:val="00D7241A"/>
    <w:rsid w:val="00DD4138"/>
    <w:rsid w:val="00EB5698"/>
    <w:rsid w:val="00F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91FC"/>
  <w15:chartTrackingRefBased/>
  <w15:docId w15:val="{F94E86BB-ABEC-49DE-A6BB-6518D43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1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1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1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119D"/>
    <w:rPr>
      <w:color w:val="0000FF"/>
      <w:u w:val="single"/>
    </w:rPr>
  </w:style>
  <w:style w:type="table" w:styleId="TableGrid">
    <w:name w:val="Table Grid"/>
    <w:basedOn w:val="TableNormal"/>
    <w:uiPriority w:val="39"/>
    <w:rsid w:val="009E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Guernsey Memorial Library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15</cp:revision>
  <dcterms:created xsi:type="dcterms:W3CDTF">2022-01-06T15:21:00Z</dcterms:created>
  <dcterms:modified xsi:type="dcterms:W3CDTF">2023-01-31T17:15:00Z</dcterms:modified>
</cp:coreProperties>
</file>